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B44" w:rsidRPr="00C8507B" w:rsidRDefault="00EF6C96" w:rsidP="00D65B44">
      <w:pPr>
        <w:spacing w:after="0" w:line="240" w:lineRule="auto"/>
        <w:jc w:val="center"/>
        <w:rPr>
          <w:rFonts w:ascii="Arial" w:eastAsia="Times New Roman" w:hAnsi="Arial" w:cs="Arial"/>
          <w:b/>
          <w:bCs/>
          <w:sz w:val="24"/>
          <w:szCs w:val="24"/>
        </w:rPr>
      </w:pPr>
      <w:r w:rsidRPr="00C8507B">
        <w:rPr>
          <w:rFonts w:ascii="Arial" w:eastAsia="Times New Roman" w:hAnsi="Arial" w:cs="Arial"/>
          <w:b/>
          <w:bCs/>
          <w:sz w:val="24"/>
          <w:szCs w:val="24"/>
          <w:lang w:val="sv-SE"/>
        </w:rPr>
        <w:t>BAB I</w:t>
      </w:r>
      <w:r w:rsidRPr="00C8507B">
        <w:rPr>
          <w:rFonts w:ascii="Arial" w:eastAsia="Times New Roman" w:hAnsi="Arial" w:cs="Arial"/>
          <w:b/>
          <w:bCs/>
          <w:sz w:val="24"/>
          <w:szCs w:val="24"/>
        </w:rPr>
        <w:t xml:space="preserve"> </w:t>
      </w:r>
    </w:p>
    <w:p w:rsidR="00D65B44" w:rsidRPr="00C8507B" w:rsidRDefault="00EF6C96" w:rsidP="00F250C0">
      <w:pPr>
        <w:spacing w:after="0" w:line="480" w:lineRule="auto"/>
        <w:jc w:val="center"/>
        <w:rPr>
          <w:rFonts w:ascii="Arial" w:eastAsia="Times New Roman" w:hAnsi="Arial" w:cs="Arial"/>
          <w:b/>
          <w:bCs/>
          <w:sz w:val="24"/>
          <w:szCs w:val="24"/>
        </w:rPr>
      </w:pPr>
      <w:r w:rsidRPr="00C8507B">
        <w:rPr>
          <w:rFonts w:ascii="Arial" w:eastAsia="Times New Roman" w:hAnsi="Arial" w:cs="Arial"/>
          <w:b/>
          <w:bCs/>
          <w:sz w:val="24"/>
          <w:szCs w:val="24"/>
          <w:lang w:val="sv-SE"/>
        </w:rPr>
        <w:t>PENDAHULUAN</w:t>
      </w:r>
    </w:p>
    <w:p w:rsidR="00F250C0" w:rsidRPr="00C8507B" w:rsidRDefault="00F250C0" w:rsidP="0027143C">
      <w:pPr>
        <w:spacing w:after="0" w:line="480" w:lineRule="auto"/>
        <w:rPr>
          <w:rFonts w:ascii="Arial" w:eastAsia="Times New Roman" w:hAnsi="Arial" w:cs="Arial"/>
          <w:b/>
          <w:bCs/>
          <w:sz w:val="24"/>
          <w:szCs w:val="24"/>
        </w:rPr>
      </w:pPr>
    </w:p>
    <w:p w:rsidR="00EF6C96" w:rsidRPr="00C8507B" w:rsidRDefault="00EF6C96" w:rsidP="00D65B44">
      <w:pPr>
        <w:numPr>
          <w:ilvl w:val="1"/>
          <w:numId w:val="1"/>
        </w:numPr>
        <w:spacing w:before="120" w:after="0" w:line="48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Latar Belakang</w:t>
      </w:r>
    </w:p>
    <w:p w:rsidR="00EF6C96" w:rsidRPr="00C8507B" w:rsidRDefault="00EF6C96" w:rsidP="00D65B44">
      <w:pPr>
        <w:spacing w:before="120" w:after="0" w:line="48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Perencanaan</w:t>
      </w:r>
      <w:r w:rsidR="00F54ABC" w:rsidRPr="00C8507B">
        <w:rPr>
          <w:rFonts w:ascii="Arial" w:eastAsia="Times New Roman" w:hAnsi="Arial" w:cs="Arial"/>
          <w:sz w:val="24"/>
          <w:szCs w:val="24"/>
          <w:lang w:eastAsia="id-ID"/>
        </w:rPr>
        <w:t xml:space="preserve"> Pembangunan daerah adalah suat</w:t>
      </w:r>
      <w:r w:rsidRPr="00C8507B">
        <w:rPr>
          <w:rFonts w:ascii="Arial" w:eastAsia="Times New Roman" w:hAnsi="Arial" w:cs="Arial"/>
          <w:sz w:val="24"/>
          <w:szCs w:val="24"/>
          <w:lang w:eastAsia="id-ID"/>
        </w:rPr>
        <w:t>u proses penyusunan tahapan-tahapan kegiatan yang melibatkan berbaga</w:t>
      </w:r>
      <w:r w:rsidR="00F151F0" w:rsidRPr="00C8507B">
        <w:rPr>
          <w:rFonts w:ascii="Arial" w:eastAsia="Times New Roman" w:hAnsi="Arial" w:cs="Arial"/>
          <w:sz w:val="24"/>
          <w:szCs w:val="24"/>
          <w:lang w:eastAsia="id-ID"/>
        </w:rPr>
        <w:t xml:space="preserve">i unsur pemangku kepentingan di </w:t>
      </w:r>
      <w:r w:rsidRPr="00C8507B">
        <w:rPr>
          <w:rFonts w:ascii="Arial" w:eastAsia="Times New Roman" w:hAnsi="Arial" w:cs="Arial"/>
          <w:sz w:val="24"/>
          <w:szCs w:val="24"/>
          <w:lang w:eastAsia="id-ID"/>
        </w:rPr>
        <w:t xml:space="preserve">dalamnya, guna pemanfaatan dan pengalokasian sumber daya yang ada dalam rangka meningkatkan kesejahteraan sosial dalam suatu lingkungan wilayah/daerah dalam jangka waktu tertentu. Untuk melaksanakan pembangunan daerah diperlukan berbagai dokumen perencanaan yang terkait, seperti Rencana Pembangunan Jangka Panjang Daerah (RPJPD) untuk periode 20 (dua puluh) tahun, Rencana Pembangunan Jangka Menengah Daerah (RPJMD) untuk periode 5 (lima) tahun, Rencana Kerja Pemerintah Daerah (RKPD) untuk periode 1 (satu) tahun, Rencana Strategis (Renstra) SKPD untuk periode 5 (lima) tahun, serta Renja (Rencana Kerja) SKPD yang merupakan dokumen perencanaan untuk periode (1) satu tahun. </w:t>
      </w:r>
    </w:p>
    <w:p w:rsidR="00EF6C96" w:rsidRPr="00C8507B" w:rsidRDefault="00EF6C96" w:rsidP="00D65B44">
      <w:pPr>
        <w:spacing w:before="120" w:after="0" w:line="48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Satpol PP Provinsi Kepulauan Bangka Belitung merupakan salah satu Satuan Kerja Perangkat Daerah (SKPD) Provinsi Kepulauan Bangka Belitung yang dibentuk dengan Peraturan Daerah (Perda) Provinsi Kepulauan Bangka Belitung Nomor 1 tahun 2013 tentang Organisasi dan Tata Kerja Inspektorat, Bappeda dan Lembaga Teknis Daerah Provinsi Kepulauan Bangka Belitung, dan Peraturan Gubernur Kepulauan Bangka Belitung Nomor 48 tahun 2013 tentang Uraian Tugas Satuan Polisi Pamong Praja Provinsi Kepulauan Bangka Bel</w:t>
      </w:r>
      <w:r w:rsidR="008C5A97" w:rsidRPr="00C8507B">
        <w:rPr>
          <w:rFonts w:ascii="Arial" w:eastAsia="Times New Roman" w:hAnsi="Arial" w:cs="Arial"/>
          <w:sz w:val="24"/>
          <w:szCs w:val="24"/>
          <w:lang w:eastAsia="id-ID"/>
        </w:rPr>
        <w:t>itung. Sebagai salah satu SKPD S</w:t>
      </w:r>
      <w:r w:rsidRPr="00C8507B">
        <w:rPr>
          <w:rFonts w:ascii="Arial" w:eastAsia="Times New Roman" w:hAnsi="Arial" w:cs="Arial"/>
          <w:sz w:val="24"/>
          <w:szCs w:val="24"/>
          <w:lang w:eastAsia="id-ID"/>
        </w:rPr>
        <w:t xml:space="preserve">atpol PP Provinsi Kepulauan Bangka Belitung wajib memiliki dokumen perencanaan Renstra SKPD dan Renja SKPD. Sesuai dengan Peraturan Menteri Dalam Negeri Republik Indonesia Nomor 54 Tahun 2010 tentang Pelaksanaan Peraturan Pemerintah Nomor 8 tahun 2008 tentang Tahapan, Tatacara Penyusunan, Penggendalian, dan Evaluasi Pelaksanaan Rencana Pembangunan, maka proses penyusunan Renja SKPD Satpol </w:t>
      </w:r>
      <w:r w:rsidRPr="00C8507B">
        <w:rPr>
          <w:rFonts w:ascii="Arial" w:eastAsia="Times New Roman" w:hAnsi="Arial" w:cs="Arial"/>
          <w:sz w:val="24"/>
          <w:szCs w:val="24"/>
          <w:lang w:eastAsia="id-ID"/>
        </w:rPr>
        <w:lastRenderedPageBreak/>
        <w:t>PP Provinsi Kepulauan Bangka Belitung terdiri atas, pertama persiapan penyusunan Renja SKPD, dengan agenda kerja pembentukan tim penyusunan Renja SKPD, orientasi mengenai Renja SKPD, penyusunan agenda kerja, dan pengumpulan data dan inform</w:t>
      </w:r>
      <w:r w:rsidR="00F315FD">
        <w:rPr>
          <w:rFonts w:ascii="Arial" w:eastAsia="Times New Roman" w:hAnsi="Arial" w:cs="Arial"/>
          <w:sz w:val="24"/>
          <w:szCs w:val="24"/>
          <w:lang w:eastAsia="id-ID"/>
        </w:rPr>
        <w:t xml:space="preserve">asi. Kedua penyusunan rancangan </w:t>
      </w:r>
      <w:r w:rsidRPr="00C8507B">
        <w:rPr>
          <w:rFonts w:ascii="Arial" w:eastAsia="Times New Roman" w:hAnsi="Arial" w:cs="Arial"/>
          <w:sz w:val="24"/>
          <w:szCs w:val="24"/>
          <w:lang w:eastAsia="id-ID"/>
        </w:rPr>
        <w:t xml:space="preserve">Renja SKPD yang meliputi tahapan kegiatan perumusan rancangan </w:t>
      </w:r>
      <w:r w:rsidR="00FD1190" w:rsidRPr="00C8507B">
        <w:rPr>
          <w:rFonts w:ascii="Arial" w:eastAsia="Times New Roman" w:hAnsi="Arial" w:cs="Arial"/>
          <w:sz w:val="24"/>
          <w:szCs w:val="24"/>
          <w:lang w:eastAsia="id-ID"/>
        </w:rPr>
        <w:t xml:space="preserve">Rancangan </w:t>
      </w:r>
      <w:r w:rsidRPr="00C8507B">
        <w:rPr>
          <w:rFonts w:ascii="Arial" w:eastAsia="Times New Roman" w:hAnsi="Arial" w:cs="Arial"/>
          <w:sz w:val="24"/>
          <w:szCs w:val="24"/>
          <w:lang w:eastAsia="id-ID"/>
        </w:rPr>
        <w:t>Renja SKPD dan tahapan penyajian rancangan Renja SKPD.</w:t>
      </w:r>
    </w:p>
    <w:p w:rsidR="00EF6C96" w:rsidRPr="00C8507B" w:rsidRDefault="00EF6C96" w:rsidP="00BD1F30">
      <w:pPr>
        <w:spacing w:before="120" w:after="0" w:line="48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Dalam Penyusunan </w:t>
      </w:r>
      <w:r w:rsidR="00FD1190" w:rsidRPr="00C8507B">
        <w:rPr>
          <w:rFonts w:ascii="Arial" w:eastAsia="Times New Roman" w:hAnsi="Arial" w:cs="Arial"/>
          <w:sz w:val="24"/>
          <w:szCs w:val="24"/>
          <w:lang w:eastAsia="id-ID"/>
        </w:rPr>
        <w:t xml:space="preserve">Rancangan </w:t>
      </w:r>
      <w:r w:rsidR="00F315FD">
        <w:rPr>
          <w:rFonts w:ascii="Arial" w:eastAsia="Times New Roman" w:hAnsi="Arial" w:cs="Arial"/>
          <w:sz w:val="24"/>
          <w:szCs w:val="24"/>
          <w:lang w:eastAsia="id-ID"/>
        </w:rPr>
        <w:t xml:space="preserve">Akhir </w:t>
      </w:r>
      <w:r w:rsidRPr="00C8507B">
        <w:rPr>
          <w:rFonts w:ascii="Arial" w:eastAsia="Times New Roman" w:hAnsi="Arial" w:cs="Arial"/>
          <w:sz w:val="24"/>
          <w:szCs w:val="24"/>
          <w:lang w:eastAsia="id-ID"/>
        </w:rPr>
        <w:t>Renja SKPD ini diperlukan keterkaitan dokumen perencanaan lainya, Renja SKPD dibuat dengan mengacu pada Renstra SKPD dan RKPD Pemerintan Provinsi Kepulauan Bangka Belitung, yang secara keseluruhan harus sinkron dengan dokumen perencanaan RPJP Nasional, RPJD Daerah, RPJMD Daerah, selanjutnya Renja SKPD di implementasi ke dalam Rencana Kerja Anggaran (RKA) SKPD sebagai penjabaran APBD Provinsi Kepulauan Bangka Belitung.</w:t>
      </w:r>
    </w:p>
    <w:p w:rsidR="00BD1F30" w:rsidRPr="00C8507B" w:rsidRDefault="00BD1F30" w:rsidP="00BD1F30">
      <w:pPr>
        <w:spacing w:before="120" w:after="0" w:line="480" w:lineRule="auto"/>
        <w:ind w:firstLine="709"/>
        <w:contextualSpacing/>
        <w:jc w:val="both"/>
        <w:rPr>
          <w:rFonts w:ascii="Arial" w:eastAsia="Times New Roman" w:hAnsi="Arial" w:cs="Arial"/>
          <w:sz w:val="24"/>
          <w:szCs w:val="24"/>
          <w:lang w:eastAsia="id-ID"/>
        </w:rPr>
      </w:pPr>
    </w:p>
    <w:p w:rsidR="00EF6C96" w:rsidRPr="00C8507B" w:rsidRDefault="00EF6C96" w:rsidP="00D65B44">
      <w:pPr>
        <w:numPr>
          <w:ilvl w:val="1"/>
          <w:numId w:val="1"/>
        </w:numPr>
        <w:spacing w:before="120" w:after="0" w:line="48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Landasan Hukum</w:t>
      </w:r>
    </w:p>
    <w:p w:rsidR="00EF6C96" w:rsidRPr="00C8507B" w:rsidRDefault="00EF6C96" w:rsidP="00D65B44">
      <w:pPr>
        <w:spacing w:before="120" w:after="0" w:line="480" w:lineRule="auto"/>
        <w:ind w:firstLine="709"/>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Landasan hukum yang dijadikan dasar dalam penyusunan </w:t>
      </w:r>
      <w:r w:rsidR="00FD1190" w:rsidRPr="00C8507B">
        <w:rPr>
          <w:rFonts w:ascii="Arial" w:eastAsia="Times New Roman" w:hAnsi="Arial" w:cs="Arial"/>
          <w:sz w:val="24"/>
          <w:szCs w:val="24"/>
          <w:lang w:eastAsia="id-ID"/>
        </w:rPr>
        <w:t>Ra</w:t>
      </w:r>
      <w:r w:rsidR="00F315FD">
        <w:rPr>
          <w:rFonts w:ascii="Arial" w:eastAsia="Times New Roman" w:hAnsi="Arial" w:cs="Arial"/>
          <w:sz w:val="24"/>
          <w:szCs w:val="24"/>
          <w:lang w:eastAsia="id-ID"/>
        </w:rPr>
        <w:t>c</w:t>
      </w:r>
      <w:r w:rsidR="00FD1190" w:rsidRPr="00C8507B">
        <w:rPr>
          <w:rFonts w:ascii="Arial" w:eastAsia="Times New Roman" w:hAnsi="Arial" w:cs="Arial"/>
          <w:sz w:val="24"/>
          <w:szCs w:val="24"/>
          <w:lang w:eastAsia="id-ID"/>
        </w:rPr>
        <w:t>angan</w:t>
      </w:r>
      <w:r w:rsidR="00F315FD">
        <w:rPr>
          <w:rFonts w:ascii="Arial" w:eastAsia="Times New Roman" w:hAnsi="Arial" w:cs="Arial"/>
          <w:sz w:val="24"/>
          <w:szCs w:val="24"/>
          <w:lang w:eastAsia="id-ID"/>
        </w:rPr>
        <w:t xml:space="preserve"> Akhir</w:t>
      </w:r>
      <w:r w:rsidR="00FD1190" w:rsidRPr="00C8507B">
        <w:rPr>
          <w:rFonts w:ascii="Arial" w:eastAsia="Times New Roman" w:hAnsi="Arial" w:cs="Arial"/>
          <w:sz w:val="24"/>
          <w:szCs w:val="24"/>
          <w:lang w:eastAsia="id-ID"/>
        </w:rPr>
        <w:t xml:space="preserve"> </w:t>
      </w:r>
      <w:r w:rsidRPr="00C8507B">
        <w:rPr>
          <w:rFonts w:ascii="Arial" w:eastAsia="Times New Roman" w:hAnsi="Arial" w:cs="Arial"/>
          <w:sz w:val="24"/>
          <w:szCs w:val="24"/>
          <w:lang w:eastAsia="id-ID"/>
        </w:rPr>
        <w:t>Renja Satpol PP Provinsi Kepu</w:t>
      </w:r>
      <w:r w:rsidR="009C7C1B" w:rsidRPr="00C8507B">
        <w:rPr>
          <w:rFonts w:ascii="Arial" w:eastAsia="Times New Roman" w:hAnsi="Arial" w:cs="Arial"/>
          <w:sz w:val="24"/>
          <w:szCs w:val="24"/>
          <w:lang w:eastAsia="id-ID"/>
        </w:rPr>
        <w:t>lauan Bangka Belitung tahun 2017</w:t>
      </w:r>
      <w:r w:rsidRPr="00C8507B">
        <w:rPr>
          <w:rFonts w:ascii="Arial" w:eastAsia="Times New Roman" w:hAnsi="Arial" w:cs="Arial"/>
          <w:sz w:val="24"/>
          <w:szCs w:val="24"/>
          <w:lang w:eastAsia="id-ID"/>
        </w:rPr>
        <w:t xml:space="preserve"> adalah:</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28 Tahun 1999 tentang Penyelenggaraan Negara yang Bersih dan Bebas dari Korupsi, Kolusi dan Nepotisme (Lembaran Negara Republik Indonesia Tahun 1999 Nomor 75, Tambahan Lembaran Negara Republik Indonesia Nomor 3851);</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27 Tahun 2000 tentang Pembentukan Provinsi Kepulauan Bangka Belitung (Lembaran Negara Republik Indonesia Tahun 2000 Nomor 217, Tambahan Lembaran Negara Republik Indonesia Nomor 4355);</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lastRenderedPageBreak/>
        <w:t>Undang-Undang Nomor 17 Tahun 2003 tentang Keuangan Negara (Lembaran Negara Republik Indonesia Tahun 2003 Nomor 47, Tambahan Lembaran Negara Republik Indonesia Nomor 4355);</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1 Tahun 2004 tentang Perbendaharaan Keuangan Negara (Lembaran Negara Republik Indonesia Tahun 2004 Nomor 5, Tambahan Lembaran Negara Republik Indonesia Nomor 4335);</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25 tahun 2004 tentang Sistem Perencanaan Pembangunan Nasional (Lembaran Negara Republik Indonesia Tahun 2004 Nomor 104, Tambahan Lembaran Negara Nomor 3952);</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32 Tahun 2004 tentang Pemerintahan Daerah (Lembaran Negara Republik Indonesia tahun 2004 Nomor 125, Tambahan Lembaran Negara Republik Indonesia Nomro 4437) sebagaimana telah diubah dengan Peraturan Pemerintah Pengganti Undang-undang Nomor 3 Tahun 2005 tentang Perubahan Atas Undang-Undang Nomor 32 Tahun 2004 tentang Pemerintah Daerah, (Lembaran Negara Republik Indonesia Tahun 2005 Nomor 38, Tambahan Lembaran Negara Republik Indonesia Nomor 4493);</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Undang-Undang Nomor 33 Tahun 2004 tentang Perimbangan Keuangan antara Pemerintah Pusat dan Pemerintah Daerah (Lembaran Negara Republik Indonesia Tahun 2004 Nomor 126, Tambahan Lembaran Negara Republik Indonesia Nomor 4438);</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Nomor 58 Tahun 2005 tentang Pengelolaan Keuangan Daerah (Lembaran Negara Republik Indonesia Tahun 2005 Nomor 140, Tambahan Lembaran Negara Republik Indonesia Nomor 4578);</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Peraturan Pemerintah Republik Indonesia Nomor 39 Tahun 2006 tentang Tata Cara Pengendalian dan Evaluasi Pelaksanaan Rencana Pembangunan (Lembaran </w:t>
      </w:r>
      <w:r w:rsidRPr="00C8507B">
        <w:rPr>
          <w:rFonts w:ascii="Arial" w:eastAsia="Times New Roman" w:hAnsi="Arial" w:cs="Arial"/>
          <w:sz w:val="24"/>
          <w:szCs w:val="24"/>
          <w:lang w:eastAsia="id-ID"/>
        </w:rPr>
        <w:lastRenderedPageBreak/>
        <w:t>Negara Republik Indonesia Tahun 2006 Nomor 97, Tambahan Lembaran Negara Republik Indonesia Nomor 4663);</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Nomor 79 Tahun 2005 tentang Pedoman Pembinaan dan Pengawasan Penyelenggaraan Pemerintah Daerah (Lembaran Negara Republik Indonesia Tahun 2005 Nomor 165, Tambahan Lembaran Negara Republik Indonesia Nomor 4593);</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Nomor 39 Tahun 2006 tentang Tata Cara Pengendalian dan Evaluasi Pelaksanaan Rencana Pembangunan (Lembaran Negara Republik Indonesia Tahun 2006 Nomor 96, Tambahan Lembaran Negara Republik Indonesia Nomor 4663);</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Nomor 38 Tahun 2007 tentang Pembagian Urusan Pemerintah antara Pemerintah, Pemerintah Daerah Provinsi dan Pemerintah Daerah Kabupaten/Kota (Lembaran Negara Republik Indonesia Tahun 2007 Nomor 82, Tambahan Lembaran Negara Republik Indonesia Nomor 4737);</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Pemerintah Republik Indonesia Nom</w:t>
      </w:r>
      <w:r w:rsidR="00663C8A" w:rsidRPr="00C8507B">
        <w:rPr>
          <w:rFonts w:ascii="Arial" w:eastAsia="Times New Roman" w:hAnsi="Arial" w:cs="Arial"/>
          <w:sz w:val="24"/>
          <w:szCs w:val="24"/>
          <w:lang w:eastAsia="id-ID"/>
        </w:rPr>
        <w:t>or 8 Tahun 2008 tentang Tahapan</w:t>
      </w:r>
      <w:r w:rsidRPr="00C8507B">
        <w:rPr>
          <w:rFonts w:ascii="Arial" w:eastAsia="Times New Roman" w:hAnsi="Arial" w:cs="Arial"/>
          <w:sz w:val="24"/>
          <w:szCs w:val="24"/>
          <w:lang w:eastAsia="id-ID"/>
        </w:rPr>
        <w:t>, Tata Cara Penyusunan, Pengendalian dan Evaluasi Pelaksanaan Rencana Pembangunan Daerah (Lembaran Negara Republik Indonesia Tahun 2008 Nomor 21, Tambahan Lembaran Negara Republik Indonesia Nomor 4817);</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Menteri Dalam Negeri Republik Indonesia Nomor 13 Tahun 2006 tentang Pedoman Pengelolaan Keuangan Daerah sebagaimana yang telah diubah menjadi Peraturan Menteri Dalam Negeri Republik Indonesia Nomor 59 Tahun 2007);</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Menteri Dalam Negeri Nomor 54 tahun 2010 tentang Pelaksanaan Peraturan Pemerintah Nomor 8 tahun 2008 tentang Tahapan, Tatacara Penyusunan, Penggendalian, dan Evaluasi Pelaksanaan Rencana Pembangunan;</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lastRenderedPageBreak/>
        <w:t>Peraturan Daerah Provinsi Kepualauan Bangka Belitung Nomor 10 Tahun 2007 tentang Pembentukan Peraturan Daerah (Lembaran Daerah Provinsi Kepulauan Bangka Belitung Tahun 2007 Nomor 4 Seri E);</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Daerah Provinsi Kepulauan Bangka Belitung Nomor 13 Tahun 2007 tentang Rencana Pembangunan Jangka Panjang Daerah Tahun 2005-2025 (Lembaran Daerah Provinsi Kepulauan Bangka Belitung Tahun 2007 Nomor 6 Seri E);</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Daerah (Perda) Provinsi Kepulauan Bangka Belitung</w:t>
      </w:r>
      <w:r w:rsidR="00D65B44" w:rsidRPr="00C8507B">
        <w:rPr>
          <w:rFonts w:ascii="Arial" w:eastAsia="Times New Roman" w:hAnsi="Arial" w:cs="Arial"/>
          <w:sz w:val="24"/>
          <w:szCs w:val="24"/>
          <w:lang w:eastAsia="id-ID"/>
        </w:rPr>
        <w:t xml:space="preserve"> </w:t>
      </w:r>
      <w:r w:rsidRPr="00C8507B">
        <w:rPr>
          <w:rFonts w:ascii="Arial" w:eastAsia="Times New Roman" w:hAnsi="Arial" w:cs="Arial"/>
          <w:sz w:val="24"/>
          <w:szCs w:val="24"/>
          <w:lang w:eastAsia="id-ID"/>
        </w:rPr>
        <w:t>Nomor 1 tahun 2013 tentang Organisasi dan Tata Kerja Inspektorat, Bappeda dan Lembaga Teknis Daerah Provinsi Kepulauan Bangka Belitung;</w:t>
      </w:r>
    </w:p>
    <w:p w:rsidR="00EF6C96" w:rsidRPr="00C8507B" w:rsidRDefault="00EF6C96" w:rsidP="00D65B44">
      <w:pPr>
        <w:numPr>
          <w:ilvl w:val="0"/>
          <w:numId w:val="2"/>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Peraturan Gubernur Kepulauan Bangka Belitung Nomor 48 tahun 2013 tentang Uraian Tugas Satuan Polisi Pamong Praja Provinsi Kepulauan Bangka Belitung.</w:t>
      </w:r>
    </w:p>
    <w:p w:rsidR="00663C8A" w:rsidRPr="00C8507B" w:rsidRDefault="00663C8A" w:rsidP="0027143C">
      <w:pPr>
        <w:spacing w:before="120" w:after="0" w:line="480" w:lineRule="auto"/>
        <w:contextualSpacing/>
        <w:jc w:val="both"/>
        <w:rPr>
          <w:rFonts w:ascii="Arial" w:eastAsia="Times New Roman" w:hAnsi="Arial" w:cs="Arial"/>
          <w:sz w:val="24"/>
          <w:szCs w:val="24"/>
          <w:lang w:eastAsia="id-ID"/>
        </w:rPr>
      </w:pPr>
    </w:p>
    <w:p w:rsidR="00EF6C96" w:rsidRPr="00C8507B" w:rsidRDefault="00EF6C96" w:rsidP="00D65B44">
      <w:pPr>
        <w:numPr>
          <w:ilvl w:val="1"/>
          <w:numId w:val="1"/>
        </w:numPr>
        <w:spacing w:before="120" w:after="0" w:line="48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t>Maksud dan Tujuan</w:t>
      </w:r>
    </w:p>
    <w:p w:rsidR="00EF6C96" w:rsidRPr="00C8507B" w:rsidRDefault="00EF6C96" w:rsidP="00D65B44">
      <w:pPr>
        <w:spacing w:before="120" w:after="0" w:line="480" w:lineRule="auto"/>
        <w:ind w:firstLine="567"/>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Maksud dan tujuan dari penyusunan </w:t>
      </w:r>
      <w:r w:rsidR="00FD1190" w:rsidRPr="00C8507B">
        <w:rPr>
          <w:rFonts w:ascii="Arial" w:eastAsia="Times New Roman" w:hAnsi="Arial" w:cs="Arial"/>
          <w:sz w:val="24"/>
          <w:szCs w:val="24"/>
          <w:lang w:eastAsia="id-ID"/>
        </w:rPr>
        <w:t xml:space="preserve">Rancangan </w:t>
      </w:r>
      <w:r w:rsidR="00F315FD">
        <w:rPr>
          <w:rFonts w:ascii="Arial" w:eastAsia="Times New Roman" w:hAnsi="Arial" w:cs="Arial"/>
          <w:sz w:val="24"/>
          <w:szCs w:val="24"/>
          <w:lang w:eastAsia="id-ID"/>
        </w:rPr>
        <w:t xml:space="preserve">Akhir </w:t>
      </w:r>
      <w:r w:rsidRPr="00C8507B">
        <w:rPr>
          <w:rFonts w:ascii="Arial" w:eastAsia="Times New Roman" w:hAnsi="Arial" w:cs="Arial"/>
          <w:sz w:val="24"/>
          <w:szCs w:val="24"/>
          <w:lang w:eastAsia="id-ID"/>
        </w:rPr>
        <w:t>Renja SKPD Satpol PP Provinsi Kepu</w:t>
      </w:r>
      <w:r w:rsidR="00FD1190" w:rsidRPr="00C8507B">
        <w:rPr>
          <w:rFonts w:ascii="Arial" w:eastAsia="Times New Roman" w:hAnsi="Arial" w:cs="Arial"/>
          <w:sz w:val="24"/>
          <w:szCs w:val="24"/>
          <w:lang w:eastAsia="id-ID"/>
        </w:rPr>
        <w:t>lauan Bangka Belitung T</w:t>
      </w:r>
      <w:r w:rsidR="009C7C1B" w:rsidRPr="00C8507B">
        <w:rPr>
          <w:rFonts w:ascii="Arial" w:eastAsia="Times New Roman" w:hAnsi="Arial" w:cs="Arial"/>
          <w:sz w:val="24"/>
          <w:szCs w:val="24"/>
          <w:lang w:eastAsia="id-ID"/>
        </w:rPr>
        <w:t>ahun 2017</w:t>
      </w:r>
      <w:r w:rsidRPr="00C8507B">
        <w:rPr>
          <w:rFonts w:ascii="Arial" w:eastAsia="Times New Roman" w:hAnsi="Arial" w:cs="Arial"/>
          <w:sz w:val="24"/>
          <w:szCs w:val="24"/>
          <w:lang w:eastAsia="id-ID"/>
        </w:rPr>
        <w:t xml:space="preserve"> adalah:</w:t>
      </w:r>
    </w:p>
    <w:p w:rsidR="00EF6C96" w:rsidRPr="00C8507B" w:rsidRDefault="00EF6C96" w:rsidP="00D65B44">
      <w:pPr>
        <w:numPr>
          <w:ilvl w:val="0"/>
          <w:numId w:val="3"/>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Mendukung upaya pencapaian visi dan misi Provinsi Kepulauan Bangka Belitung yang tertuang dalam Rencana Pembangunan Jangka Menengah Provinsi Kepulauan Bangka Belitung 2012-2017, serta visi dan misi SKPD Satpol PP Provinsi Kepulauan Bangka Belitung, yang tertera dalam Renstra SKPD Satpol PP Provinsi Kepulauan Bangka Belitung;</w:t>
      </w:r>
    </w:p>
    <w:p w:rsidR="00EF6C96" w:rsidRPr="00C8507B" w:rsidRDefault="00EF6C96" w:rsidP="00D65B44">
      <w:pPr>
        <w:numPr>
          <w:ilvl w:val="0"/>
          <w:numId w:val="3"/>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Sebagai dokumen penjabaran Renstra SKPD dan pedoman bagi Satpol PP Provinsi Kepulauan Bangka Belitung dalam melaksanakan program dan kegiatan tahun 2015;</w:t>
      </w:r>
    </w:p>
    <w:p w:rsidR="00EF6C96" w:rsidRPr="00F315FD" w:rsidRDefault="00EF6C96" w:rsidP="00F315FD">
      <w:pPr>
        <w:numPr>
          <w:ilvl w:val="0"/>
          <w:numId w:val="3"/>
        </w:numPr>
        <w:spacing w:before="120" w:after="0" w:line="480" w:lineRule="auto"/>
        <w:ind w:left="426" w:hanging="426"/>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Mewujudkan keterkaitan antara perencanaan, penganggaran, pelaksanaan, pengendalian dan pengawasan</w:t>
      </w:r>
      <w:r w:rsidR="009C7C1B" w:rsidRPr="00C8507B">
        <w:rPr>
          <w:rFonts w:ascii="Arial" w:eastAsia="Times New Roman" w:hAnsi="Arial" w:cs="Arial"/>
          <w:sz w:val="24"/>
          <w:szCs w:val="24"/>
          <w:lang w:eastAsia="id-ID"/>
        </w:rPr>
        <w:t xml:space="preserve"> program dan kegiatan tahun 2017</w:t>
      </w:r>
      <w:r w:rsidRPr="00C8507B">
        <w:rPr>
          <w:rFonts w:ascii="Arial" w:eastAsia="Times New Roman" w:hAnsi="Arial" w:cs="Arial"/>
          <w:sz w:val="24"/>
          <w:szCs w:val="24"/>
          <w:lang w:eastAsia="id-ID"/>
        </w:rPr>
        <w:t>.</w:t>
      </w:r>
    </w:p>
    <w:p w:rsidR="00EF6C96" w:rsidRPr="00C8507B" w:rsidRDefault="00EF6C96" w:rsidP="00D65B44">
      <w:pPr>
        <w:numPr>
          <w:ilvl w:val="1"/>
          <w:numId w:val="1"/>
        </w:numPr>
        <w:spacing w:before="120" w:after="0" w:line="480" w:lineRule="auto"/>
        <w:contextualSpacing/>
        <w:jc w:val="both"/>
        <w:rPr>
          <w:rFonts w:ascii="Arial" w:eastAsia="Times New Roman" w:hAnsi="Arial" w:cs="Arial"/>
          <w:b/>
          <w:sz w:val="24"/>
          <w:szCs w:val="24"/>
          <w:lang w:eastAsia="id-ID"/>
        </w:rPr>
      </w:pPr>
      <w:r w:rsidRPr="00C8507B">
        <w:rPr>
          <w:rFonts w:ascii="Arial" w:eastAsia="Times New Roman" w:hAnsi="Arial" w:cs="Arial"/>
          <w:b/>
          <w:sz w:val="24"/>
          <w:szCs w:val="24"/>
          <w:lang w:eastAsia="id-ID"/>
        </w:rPr>
        <w:lastRenderedPageBreak/>
        <w:t>Sistematika Penulisan</w:t>
      </w:r>
    </w:p>
    <w:p w:rsidR="00EF6C96" w:rsidRPr="00C8507B" w:rsidRDefault="00EF6C96" w:rsidP="00D65B44">
      <w:pPr>
        <w:spacing w:before="120" w:after="0" w:line="480" w:lineRule="auto"/>
        <w:ind w:firstLine="567"/>
        <w:contextualSpacing/>
        <w:jc w:val="both"/>
        <w:rPr>
          <w:rFonts w:ascii="Arial" w:eastAsia="Times New Roman" w:hAnsi="Arial" w:cs="Arial"/>
          <w:sz w:val="24"/>
          <w:szCs w:val="24"/>
          <w:lang w:eastAsia="id-ID"/>
        </w:rPr>
      </w:pPr>
      <w:r w:rsidRPr="00C8507B">
        <w:rPr>
          <w:rFonts w:ascii="Arial" w:eastAsia="Times New Roman" w:hAnsi="Arial" w:cs="Arial"/>
          <w:sz w:val="24"/>
          <w:szCs w:val="24"/>
          <w:lang w:eastAsia="id-ID"/>
        </w:rPr>
        <w:t xml:space="preserve">Sistematika penulisan </w:t>
      </w:r>
      <w:r w:rsidR="00FD1190" w:rsidRPr="00C8507B">
        <w:rPr>
          <w:rFonts w:ascii="Arial" w:eastAsia="Times New Roman" w:hAnsi="Arial" w:cs="Arial"/>
          <w:sz w:val="24"/>
          <w:szCs w:val="24"/>
          <w:lang w:eastAsia="id-ID"/>
        </w:rPr>
        <w:t xml:space="preserve">Rancangan </w:t>
      </w:r>
      <w:r w:rsidR="00F315FD">
        <w:rPr>
          <w:rFonts w:ascii="Arial" w:eastAsia="Times New Roman" w:hAnsi="Arial" w:cs="Arial"/>
          <w:sz w:val="24"/>
          <w:szCs w:val="24"/>
          <w:lang w:eastAsia="id-ID"/>
        </w:rPr>
        <w:t xml:space="preserve">Akhir </w:t>
      </w:r>
      <w:bookmarkStart w:id="0" w:name="_GoBack"/>
      <w:bookmarkEnd w:id="0"/>
      <w:r w:rsidRPr="00C8507B">
        <w:rPr>
          <w:rFonts w:ascii="Arial" w:eastAsia="Times New Roman" w:hAnsi="Arial" w:cs="Arial"/>
          <w:sz w:val="24"/>
          <w:szCs w:val="24"/>
          <w:lang w:eastAsia="id-ID"/>
        </w:rPr>
        <w:t>Renja Satpol PP Provinsi Kepu</w:t>
      </w:r>
      <w:r w:rsidR="009C7C1B" w:rsidRPr="00C8507B">
        <w:rPr>
          <w:rFonts w:ascii="Arial" w:eastAsia="Times New Roman" w:hAnsi="Arial" w:cs="Arial"/>
          <w:sz w:val="24"/>
          <w:szCs w:val="24"/>
          <w:lang w:eastAsia="id-ID"/>
        </w:rPr>
        <w:t>lauan Bangka Belitung tahun 2017</w:t>
      </w:r>
      <w:r w:rsidRPr="00C8507B">
        <w:rPr>
          <w:rFonts w:ascii="Arial" w:eastAsia="Times New Roman" w:hAnsi="Arial" w:cs="Arial"/>
          <w:sz w:val="24"/>
          <w:szCs w:val="24"/>
          <w:lang w:eastAsia="id-ID"/>
        </w:rPr>
        <w:t xml:space="preserve"> adalah bab I Pendahuluan meliputi, latar belakang, landasan hukum, maksud dan tujuan dan sistematika penulisan. Bab II Evaluasi Pelaksanaan Renja SKPD Tahun Lalu meliputi, evaluasi pelaksanaan Renja SKPD tahun lalu dan capaian Renstra SKPD, isu-isu penting penyele</w:t>
      </w:r>
      <w:r w:rsidR="00C8507B">
        <w:rPr>
          <w:rFonts w:ascii="Arial" w:eastAsia="Times New Roman" w:hAnsi="Arial" w:cs="Arial"/>
          <w:sz w:val="24"/>
          <w:szCs w:val="24"/>
          <w:lang w:eastAsia="id-ID"/>
        </w:rPr>
        <w:t xml:space="preserve">nggaraan tugas dan fungsi SKPD serta review </w:t>
      </w:r>
      <w:r w:rsidR="00560CA6">
        <w:rPr>
          <w:rFonts w:ascii="Arial" w:eastAsia="Times New Roman" w:hAnsi="Arial" w:cs="Arial"/>
          <w:sz w:val="24"/>
          <w:szCs w:val="24"/>
          <w:lang w:eastAsia="id-ID"/>
        </w:rPr>
        <w:t xml:space="preserve">terhadap rancangan awal RKPD. </w:t>
      </w:r>
      <w:r w:rsidRPr="00C8507B">
        <w:rPr>
          <w:rFonts w:ascii="Arial" w:eastAsia="Times New Roman" w:hAnsi="Arial" w:cs="Arial"/>
          <w:sz w:val="24"/>
          <w:szCs w:val="24"/>
          <w:lang w:eastAsia="id-ID"/>
        </w:rPr>
        <w:t xml:space="preserve">Bab III Tujuan, Sasaran, Program dan Kegiatan, meliputi telaahan terhadap kebijakan nasional dan provinsi, tujuan dan sasaan Renja SKPD, program dan kegiatan. Bab IV Penutup.  </w:t>
      </w:r>
    </w:p>
    <w:p w:rsidR="00EF6C96" w:rsidRPr="00C8507B" w:rsidRDefault="00EF6C96" w:rsidP="00D65B44">
      <w:pPr>
        <w:spacing w:line="480" w:lineRule="auto"/>
        <w:jc w:val="both"/>
        <w:rPr>
          <w:rFonts w:ascii="Arial" w:eastAsia="Times New Roman" w:hAnsi="Arial" w:cs="Arial"/>
          <w:sz w:val="24"/>
          <w:szCs w:val="24"/>
          <w:lang w:eastAsia="id-ID"/>
        </w:rPr>
      </w:pPr>
    </w:p>
    <w:p w:rsidR="00BD215D" w:rsidRPr="00C8507B" w:rsidRDefault="00BD1F30" w:rsidP="00BD1F30">
      <w:pPr>
        <w:spacing w:after="0" w:line="240" w:lineRule="auto"/>
        <w:rPr>
          <w:rFonts w:ascii="Arial" w:eastAsia="Times New Roman" w:hAnsi="Arial" w:cs="Arial"/>
          <w:b/>
          <w:sz w:val="24"/>
          <w:szCs w:val="24"/>
        </w:rPr>
      </w:pPr>
      <w:r w:rsidRPr="00C8507B">
        <w:rPr>
          <w:rFonts w:ascii="Arial" w:eastAsia="Times New Roman" w:hAnsi="Arial" w:cs="Arial"/>
          <w:b/>
          <w:sz w:val="24"/>
          <w:szCs w:val="24"/>
        </w:rPr>
        <w:t xml:space="preserve"> </w:t>
      </w:r>
    </w:p>
    <w:sectPr w:rsidR="00BD215D" w:rsidRPr="00C8507B" w:rsidSect="00BD1F30">
      <w:footerReference w:type="default" r:id="rId8"/>
      <w:footerReference w:type="first" r:id="rId9"/>
      <w:pgSz w:w="11907" w:h="16839"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6EA" w:rsidRDefault="00DF66EA" w:rsidP="00DC3D94">
      <w:pPr>
        <w:spacing w:after="0" w:line="240" w:lineRule="auto"/>
      </w:pPr>
      <w:r>
        <w:separator/>
      </w:r>
    </w:p>
  </w:endnote>
  <w:endnote w:type="continuationSeparator" w:id="0">
    <w:p w:rsidR="00DF66EA" w:rsidRDefault="00DF66EA" w:rsidP="00DC3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051090"/>
      <w:docPartObj>
        <w:docPartGallery w:val="Page Numbers (Bottom of Page)"/>
        <w:docPartUnique/>
      </w:docPartObj>
    </w:sdtPr>
    <w:sdtEndPr>
      <w:rPr>
        <w:noProof/>
      </w:rPr>
    </w:sdtEndPr>
    <w:sdtContent>
      <w:p w:rsidR="00F5204C" w:rsidRDefault="00F5204C">
        <w:pPr>
          <w:pStyle w:val="Footer"/>
          <w:jc w:val="right"/>
        </w:pPr>
        <w:r>
          <w:fldChar w:fldCharType="begin"/>
        </w:r>
        <w:r>
          <w:instrText xml:space="preserve"> PAGE   \* MERGEFORMAT </w:instrText>
        </w:r>
        <w:r>
          <w:fldChar w:fldCharType="separate"/>
        </w:r>
        <w:r w:rsidR="00F315FD">
          <w:rPr>
            <w:noProof/>
          </w:rPr>
          <w:t>6</w:t>
        </w:r>
        <w:r>
          <w:rPr>
            <w:noProof/>
          </w:rPr>
          <w:fldChar w:fldCharType="end"/>
        </w:r>
      </w:p>
    </w:sdtContent>
  </w:sdt>
  <w:p w:rsidR="00F5204C" w:rsidRDefault="00F520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6131177"/>
      <w:docPartObj>
        <w:docPartGallery w:val="Page Numbers (Bottom of Page)"/>
        <w:docPartUnique/>
      </w:docPartObj>
    </w:sdtPr>
    <w:sdtEndPr>
      <w:rPr>
        <w:noProof/>
      </w:rPr>
    </w:sdtEndPr>
    <w:sdtContent>
      <w:p w:rsidR="00F5204C" w:rsidRDefault="00F5204C">
        <w:pPr>
          <w:pStyle w:val="Footer"/>
          <w:jc w:val="right"/>
        </w:pPr>
        <w:r>
          <w:fldChar w:fldCharType="begin"/>
        </w:r>
        <w:r>
          <w:instrText xml:space="preserve"> PAGE   \* MERGEFORMAT </w:instrText>
        </w:r>
        <w:r>
          <w:fldChar w:fldCharType="separate"/>
        </w:r>
        <w:r w:rsidR="00F315FD">
          <w:rPr>
            <w:noProof/>
          </w:rPr>
          <w:t>1</w:t>
        </w:r>
        <w:r>
          <w:rPr>
            <w:noProof/>
          </w:rPr>
          <w:fldChar w:fldCharType="end"/>
        </w:r>
      </w:p>
    </w:sdtContent>
  </w:sdt>
  <w:p w:rsidR="00F5204C" w:rsidRDefault="00F520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6EA" w:rsidRDefault="00DF66EA" w:rsidP="00DC3D94">
      <w:pPr>
        <w:spacing w:after="0" w:line="240" w:lineRule="auto"/>
      </w:pPr>
      <w:r>
        <w:separator/>
      </w:r>
    </w:p>
  </w:footnote>
  <w:footnote w:type="continuationSeparator" w:id="0">
    <w:p w:rsidR="00DF66EA" w:rsidRDefault="00DF66EA" w:rsidP="00DC3D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6F4B"/>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1541D46"/>
    <w:multiLevelType w:val="hybridMultilevel"/>
    <w:tmpl w:val="72CEA2FE"/>
    <w:lvl w:ilvl="0" w:tplc="401263C8">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02231D7B"/>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C912E0"/>
    <w:multiLevelType w:val="hybridMultilevel"/>
    <w:tmpl w:val="2FC028AC"/>
    <w:lvl w:ilvl="0" w:tplc="B1AE0450">
      <w:start w:val="1"/>
      <w:numFmt w:val="decimal"/>
      <w:lvlText w:val="%1."/>
      <w:lvlJc w:val="left"/>
      <w:pPr>
        <w:ind w:left="1494" w:hanging="360"/>
      </w:pPr>
      <w:rPr>
        <w:rFonts w:ascii="Arial Narrow" w:eastAsia="Calibri" w:hAnsi="Arial Narrow" w:cs="Arial"/>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abstractNum w:abstractNumId="4">
    <w:nsid w:val="04DF005C"/>
    <w:multiLevelType w:val="hybridMultilevel"/>
    <w:tmpl w:val="53FC58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D6A158D"/>
    <w:multiLevelType w:val="hybridMultilevel"/>
    <w:tmpl w:val="08D29E9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25DE5F73"/>
    <w:multiLevelType w:val="hybridMultilevel"/>
    <w:tmpl w:val="82C05F50"/>
    <w:lvl w:ilvl="0" w:tplc="3D508260">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980"/>
        </w:tabs>
        <w:ind w:left="1980" w:hanging="360"/>
      </w:pPr>
      <w:rPr>
        <w:rFonts w:hint="default"/>
      </w:rPr>
    </w:lvl>
    <w:lvl w:ilvl="2" w:tplc="D2B028A0">
      <w:start w:val="1"/>
      <w:numFmt w:val="none"/>
      <w:lvlText w:val="1.4"/>
      <w:lvlJc w:val="left"/>
      <w:pPr>
        <w:tabs>
          <w:tab w:val="num" w:pos="3060"/>
        </w:tabs>
        <w:ind w:left="3060" w:hanging="360"/>
      </w:pPr>
      <w:rPr>
        <w:rFonts w:hint="default"/>
      </w:r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7">
    <w:nsid w:val="2FF758C6"/>
    <w:multiLevelType w:val="hybridMultilevel"/>
    <w:tmpl w:val="D64A56EE"/>
    <w:lvl w:ilvl="0" w:tplc="700CE2C2">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FF5B67"/>
    <w:multiLevelType w:val="hybridMultilevel"/>
    <w:tmpl w:val="8518490E"/>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9">
    <w:nsid w:val="34526F8D"/>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4C47CC4"/>
    <w:multiLevelType w:val="hybridMultilevel"/>
    <w:tmpl w:val="605C283C"/>
    <w:lvl w:ilvl="0" w:tplc="7FBA94AE">
      <w:start w:val="1"/>
      <w:numFmt w:val="decimal"/>
      <w:lvlText w:val="%1."/>
      <w:lvlJc w:val="left"/>
      <w:pPr>
        <w:ind w:left="677" w:hanging="360"/>
      </w:pPr>
      <w:rPr>
        <w:rFonts w:hint="default"/>
      </w:rPr>
    </w:lvl>
    <w:lvl w:ilvl="1" w:tplc="04210019" w:tentative="1">
      <w:start w:val="1"/>
      <w:numFmt w:val="lowerLetter"/>
      <w:lvlText w:val="%2."/>
      <w:lvlJc w:val="left"/>
      <w:pPr>
        <w:ind w:left="1397" w:hanging="360"/>
      </w:pPr>
    </w:lvl>
    <w:lvl w:ilvl="2" w:tplc="0421001B" w:tentative="1">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1">
    <w:nsid w:val="395C3280"/>
    <w:multiLevelType w:val="hybridMultilevel"/>
    <w:tmpl w:val="87508242"/>
    <w:lvl w:ilvl="0" w:tplc="32F6567E">
      <w:start w:val="1"/>
      <w:numFmt w:val="bullet"/>
      <w:lvlText w:val="-"/>
      <w:lvlJc w:val="left"/>
      <w:pPr>
        <w:ind w:left="720" w:hanging="360"/>
      </w:pPr>
      <w:rPr>
        <w:rFonts w:ascii="Book Antiqua" w:eastAsia="Britannic Bold" w:hAnsi="Book Antiqua"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
    <w:nsid w:val="3E266953"/>
    <w:multiLevelType w:val="hybridMultilevel"/>
    <w:tmpl w:val="577A7ED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414241CD"/>
    <w:multiLevelType w:val="hybridMultilevel"/>
    <w:tmpl w:val="F4C2639A"/>
    <w:lvl w:ilvl="0" w:tplc="0409000F">
      <w:start w:val="1"/>
      <w:numFmt w:val="decimal"/>
      <w:lvlText w:val="%1."/>
      <w:lvlJc w:val="left"/>
      <w:pPr>
        <w:tabs>
          <w:tab w:val="num" w:pos="509"/>
        </w:tabs>
        <w:ind w:left="509" w:hanging="360"/>
      </w:pPr>
      <w:rPr>
        <w:rFonts w:hint="default"/>
        <w:b w:val="0"/>
        <w:bCs w:val="0"/>
        <w:sz w:val="24"/>
        <w:szCs w:val="24"/>
      </w:rPr>
    </w:lvl>
    <w:lvl w:ilvl="1" w:tplc="04090019">
      <w:start w:val="1"/>
      <w:numFmt w:val="lowerLetter"/>
      <w:lvlText w:val="%2."/>
      <w:lvlJc w:val="left"/>
      <w:pPr>
        <w:tabs>
          <w:tab w:val="num" w:pos="1589"/>
        </w:tabs>
        <w:ind w:left="1589" w:hanging="360"/>
      </w:pPr>
    </w:lvl>
    <w:lvl w:ilvl="2" w:tplc="0409001B">
      <w:start w:val="1"/>
      <w:numFmt w:val="lowerRoman"/>
      <w:lvlText w:val="%3."/>
      <w:lvlJc w:val="right"/>
      <w:pPr>
        <w:tabs>
          <w:tab w:val="num" w:pos="2309"/>
        </w:tabs>
        <w:ind w:left="2309" w:hanging="180"/>
      </w:pPr>
    </w:lvl>
    <w:lvl w:ilvl="3" w:tplc="0409000F">
      <w:start w:val="1"/>
      <w:numFmt w:val="decimal"/>
      <w:lvlText w:val="%4."/>
      <w:lvlJc w:val="left"/>
      <w:pPr>
        <w:tabs>
          <w:tab w:val="num" w:pos="3029"/>
        </w:tabs>
        <w:ind w:left="3029" w:hanging="360"/>
      </w:pPr>
    </w:lvl>
    <w:lvl w:ilvl="4" w:tplc="04090019">
      <w:start w:val="1"/>
      <w:numFmt w:val="lowerLetter"/>
      <w:lvlText w:val="%5."/>
      <w:lvlJc w:val="left"/>
      <w:pPr>
        <w:tabs>
          <w:tab w:val="num" w:pos="3749"/>
        </w:tabs>
        <w:ind w:left="3749" w:hanging="360"/>
      </w:pPr>
    </w:lvl>
    <w:lvl w:ilvl="5" w:tplc="0409001B">
      <w:start w:val="1"/>
      <w:numFmt w:val="lowerRoman"/>
      <w:lvlText w:val="%6."/>
      <w:lvlJc w:val="right"/>
      <w:pPr>
        <w:tabs>
          <w:tab w:val="num" w:pos="4469"/>
        </w:tabs>
        <w:ind w:left="4469" w:hanging="180"/>
      </w:pPr>
    </w:lvl>
    <w:lvl w:ilvl="6" w:tplc="0409000F">
      <w:start w:val="1"/>
      <w:numFmt w:val="decimal"/>
      <w:lvlText w:val="%7."/>
      <w:lvlJc w:val="left"/>
      <w:pPr>
        <w:tabs>
          <w:tab w:val="num" w:pos="5189"/>
        </w:tabs>
        <w:ind w:left="5189" w:hanging="360"/>
      </w:pPr>
    </w:lvl>
    <w:lvl w:ilvl="7" w:tplc="04090019">
      <w:start w:val="1"/>
      <w:numFmt w:val="lowerLetter"/>
      <w:lvlText w:val="%8."/>
      <w:lvlJc w:val="left"/>
      <w:pPr>
        <w:tabs>
          <w:tab w:val="num" w:pos="5909"/>
        </w:tabs>
        <w:ind w:left="5909" w:hanging="360"/>
      </w:pPr>
    </w:lvl>
    <w:lvl w:ilvl="8" w:tplc="0409001B">
      <w:start w:val="1"/>
      <w:numFmt w:val="lowerRoman"/>
      <w:lvlText w:val="%9."/>
      <w:lvlJc w:val="right"/>
      <w:pPr>
        <w:tabs>
          <w:tab w:val="num" w:pos="6629"/>
        </w:tabs>
        <w:ind w:left="6629" w:hanging="180"/>
      </w:pPr>
    </w:lvl>
  </w:abstractNum>
  <w:abstractNum w:abstractNumId="14">
    <w:nsid w:val="43A54604"/>
    <w:multiLevelType w:val="hybridMultilevel"/>
    <w:tmpl w:val="BC26AD16"/>
    <w:lvl w:ilvl="0" w:tplc="02FA6838">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484B2C55"/>
    <w:multiLevelType w:val="hybridMultilevel"/>
    <w:tmpl w:val="23E6AB2C"/>
    <w:lvl w:ilvl="0" w:tplc="6D105D34">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9877679"/>
    <w:multiLevelType w:val="hybridMultilevel"/>
    <w:tmpl w:val="204EB0B2"/>
    <w:lvl w:ilvl="0" w:tplc="1EBC6F10">
      <w:start w:val="2"/>
      <w:numFmt w:val="bullet"/>
      <w:lvlText w:val="-"/>
      <w:lvlJc w:val="left"/>
      <w:pPr>
        <w:ind w:left="720" w:hanging="360"/>
      </w:pPr>
      <w:rPr>
        <w:rFonts w:ascii="Times New Roman" w:eastAsia="Times New Roman" w:hAnsi="Times New Roman"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49E92BF3"/>
    <w:multiLevelType w:val="multilevel"/>
    <w:tmpl w:val="21A2BB0A"/>
    <w:lvl w:ilvl="0">
      <w:start w:val="1"/>
      <w:numFmt w:val="decimal"/>
      <w:lvlText w:val="%1."/>
      <w:lvlJc w:val="left"/>
      <w:pPr>
        <w:ind w:left="765" w:hanging="360"/>
      </w:pPr>
      <w:rPr>
        <w:rFonts w:hint="default"/>
      </w:rPr>
    </w:lvl>
    <w:lvl w:ilvl="1">
      <w:start w:val="1"/>
      <w:numFmt w:val="decimal"/>
      <w:isLgl/>
      <w:lvlText w:val="%1.%2"/>
      <w:lvlJc w:val="left"/>
      <w:pPr>
        <w:ind w:left="765" w:hanging="36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abstractNum w:abstractNumId="18">
    <w:nsid w:val="4AF55A7A"/>
    <w:multiLevelType w:val="hybridMultilevel"/>
    <w:tmpl w:val="3CA289D8"/>
    <w:lvl w:ilvl="0" w:tplc="CDF0FCD0">
      <w:start w:val="1"/>
      <w:numFmt w:val="decimal"/>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4DFF7F24"/>
    <w:multiLevelType w:val="hybridMultilevel"/>
    <w:tmpl w:val="B7026A18"/>
    <w:lvl w:ilvl="0" w:tplc="04090019">
      <w:start w:val="1"/>
      <w:numFmt w:val="lowerLetter"/>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0">
    <w:nsid w:val="5579599D"/>
    <w:multiLevelType w:val="hybridMultilevel"/>
    <w:tmpl w:val="4844AB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2E15F1"/>
    <w:multiLevelType w:val="hybridMultilevel"/>
    <w:tmpl w:val="FAE832CC"/>
    <w:lvl w:ilvl="0" w:tplc="8B34D1E8">
      <w:start w:val="1"/>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987288C"/>
    <w:multiLevelType w:val="hybridMultilevel"/>
    <w:tmpl w:val="E1BA2F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2173EF5"/>
    <w:multiLevelType w:val="hybridMultilevel"/>
    <w:tmpl w:val="DA9C4D26"/>
    <w:lvl w:ilvl="0" w:tplc="391E9536">
      <w:start w:val="6"/>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759109DE"/>
    <w:multiLevelType w:val="multilevel"/>
    <w:tmpl w:val="8E32A70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75A33116"/>
    <w:multiLevelType w:val="hybridMultilevel"/>
    <w:tmpl w:val="6A104B14"/>
    <w:lvl w:ilvl="0" w:tplc="74F4521C">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76684587"/>
    <w:multiLevelType w:val="hybridMultilevel"/>
    <w:tmpl w:val="B896E12C"/>
    <w:lvl w:ilvl="0" w:tplc="DB2821BE">
      <w:start w:val="1"/>
      <w:numFmt w:val="decimal"/>
      <w:lvlText w:val="%1)"/>
      <w:lvlJc w:val="left"/>
      <w:pPr>
        <w:ind w:left="1494" w:hanging="360"/>
      </w:pPr>
      <w:rPr>
        <w:b w:val="0"/>
      </w:rPr>
    </w:lvl>
    <w:lvl w:ilvl="1" w:tplc="04210019">
      <w:start w:val="1"/>
      <w:numFmt w:val="lowerLetter"/>
      <w:lvlText w:val="%2."/>
      <w:lvlJc w:val="left"/>
      <w:pPr>
        <w:ind w:left="2214" w:hanging="360"/>
      </w:pPr>
    </w:lvl>
    <w:lvl w:ilvl="2" w:tplc="0421001B">
      <w:start w:val="1"/>
      <w:numFmt w:val="lowerRoman"/>
      <w:lvlText w:val="%3."/>
      <w:lvlJc w:val="right"/>
      <w:pPr>
        <w:ind w:left="2934" w:hanging="180"/>
      </w:pPr>
    </w:lvl>
    <w:lvl w:ilvl="3" w:tplc="0421000F">
      <w:start w:val="1"/>
      <w:numFmt w:val="decimal"/>
      <w:lvlText w:val="%4."/>
      <w:lvlJc w:val="left"/>
      <w:pPr>
        <w:ind w:left="3654" w:hanging="360"/>
      </w:pPr>
    </w:lvl>
    <w:lvl w:ilvl="4" w:tplc="04210019">
      <w:start w:val="1"/>
      <w:numFmt w:val="lowerLetter"/>
      <w:lvlText w:val="%5."/>
      <w:lvlJc w:val="left"/>
      <w:pPr>
        <w:ind w:left="4374" w:hanging="360"/>
      </w:pPr>
    </w:lvl>
    <w:lvl w:ilvl="5" w:tplc="0421001B">
      <w:start w:val="1"/>
      <w:numFmt w:val="lowerRoman"/>
      <w:lvlText w:val="%6."/>
      <w:lvlJc w:val="right"/>
      <w:pPr>
        <w:ind w:left="5094" w:hanging="180"/>
      </w:pPr>
    </w:lvl>
    <w:lvl w:ilvl="6" w:tplc="0421000F">
      <w:start w:val="1"/>
      <w:numFmt w:val="decimal"/>
      <w:lvlText w:val="%7."/>
      <w:lvlJc w:val="left"/>
      <w:pPr>
        <w:ind w:left="5814" w:hanging="360"/>
      </w:pPr>
    </w:lvl>
    <w:lvl w:ilvl="7" w:tplc="04210019">
      <w:start w:val="1"/>
      <w:numFmt w:val="lowerLetter"/>
      <w:lvlText w:val="%8."/>
      <w:lvlJc w:val="left"/>
      <w:pPr>
        <w:ind w:left="6534" w:hanging="360"/>
      </w:pPr>
    </w:lvl>
    <w:lvl w:ilvl="8" w:tplc="0421001B">
      <w:start w:val="1"/>
      <w:numFmt w:val="lowerRoman"/>
      <w:lvlText w:val="%9."/>
      <w:lvlJc w:val="right"/>
      <w:pPr>
        <w:ind w:left="7254" w:hanging="180"/>
      </w:pPr>
    </w:lvl>
  </w:abstractNum>
  <w:num w:numId="1">
    <w:abstractNumId w:val="24"/>
  </w:num>
  <w:num w:numId="2">
    <w:abstractNumId w:val="1"/>
  </w:num>
  <w:num w:numId="3">
    <w:abstractNumId w:val="17"/>
  </w:num>
  <w:num w:numId="4">
    <w:abstractNumId w:val="6"/>
  </w:num>
  <w:num w:numId="5">
    <w:abstractNumId w:val="21"/>
  </w:num>
  <w:num w:numId="6">
    <w:abstractNumId w:val="20"/>
  </w:num>
  <w:num w:numId="7">
    <w:abstractNumId w:val="8"/>
  </w:num>
  <w:num w:numId="8">
    <w:abstractNumId w:val="5"/>
  </w:num>
  <w:num w:numId="9">
    <w:abstractNumId w:val="13"/>
  </w:num>
  <w:num w:numId="10">
    <w:abstractNumId w:val="25"/>
  </w:num>
  <w:num w:numId="11">
    <w:abstractNumId w:val="19"/>
  </w:num>
  <w:num w:numId="12">
    <w:abstractNumId w:val="16"/>
  </w:num>
  <w:num w:numId="13">
    <w:abstractNumId w:val="22"/>
  </w:num>
  <w:num w:numId="14">
    <w:abstractNumId w:val="15"/>
  </w:num>
  <w:num w:numId="15">
    <w:abstractNumId w:val="18"/>
  </w:num>
  <w:num w:numId="16">
    <w:abstractNumId w:val="7"/>
  </w:num>
  <w:num w:numId="17">
    <w:abstractNumId w:val="9"/>
  </w:num>
  <w:num w:numId="18">
    <w:abstractNumId w:val="0"/>
  </w:num>
  <w:num w:numId="19">
    <w:abstractNumId w:val="12"/>
  </w:num>
  <w:num w:numId="20">
    <w:abstractNumId w:val="2"/>
  </w:num>
  <w:num w:numId="21">
    <w:abstractNumId w:val="10"/>
  </w:num>
  <w:num w:numId="22">
    <w:abstractNumId w:val="14"/>
  </w:num>
  <w:num w:numId="23">
    <w:abstractNumId w:val="23"/>
  </w:num>
  <w:num w:numId="24">
    <w:abstractNumId w:val="4"/>
  </w:num>
  <w:num w:numId="25">
    <w:abstractNumId w:val="11"/>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C96"/>
    <w:rsid w:val="00053541"/>
    <w:rsid w:val="00077E81"/>
    <w:rsid w:val="000B45B3"/>
    <w:rsid w:val="000E0429"/>
    <w:rsid w:val="000E1CEE"/>
    <w:rsid w:val="000E4244"/>
    <w:rsid w:val="00124937"/>
    <w:rsid w:val="00165370"/>
    <w:rsid w:val="00166B36"/>
    <w:rsid w:val="0022215E"/>
    <w:rsid w:val="00225EC4"/>
    <w:rsid w:val="00247415"/>
    <w:rsid w:val="002512D3"/>
    <w:rsid w:val="00267564"/>
    <w:rsid w:val="0027143C"/>
    <w:rsid w:val="002A79EF"/>
    <w:rsid w:val="002C1D0A"/>
    <w:rsid w:val="002C4062"/>
    <w:rsid w:val="0031582B"/>
    <w:rsid w:val="003A036D"/>
    <w:rsid w:val="0041716B"/>
    <w:rsid w:val="004418B0"/>
    <w:rsid w:val="00493F47"/>
    <w:rsid w:val="004E6A7E"/>
    <w:rsid w:val="00560CA6"/>
    <w:rsid w:val="00590829"/>
    <w:rsid w:val="0059728E"/>
    <w:rsid w:val="005A3228"/>
    <w:rsid w:val="00627694"/>
    <w:rsid w:val="00663C8A"/>
    <w:rsid w:val="00674DA8"/>
    <w:rsid w:val="006A136D"/>
    <w:rsid w:val="006F6020"/>
    <w:rsid w:val="00733764"/>
    <w:rsid w:val="00741BD8"/>
    <w:rsid w:val="007565C9"/>
    <w:rsid w:val="00766E6D"/>
    <w:rsid w:val="007B518D"/>
    <w:rsid w:val="007B7184"/>
    <w:rsid w:val="007E621D"/>
    <w:rsid w:val="008B3110"/>
    <w:rsid w:val="008C5A97"/>
    <w:rsid w:val="00951E9E"/>
    <w:rsid w:val="00963BB6"/>
    <w:rsid w:val="009B36FE"/>
    <w:rsid w:val="009C7C1B"/>
    <w:rsid w:val="009D2595"/>
    <w:rsid w:val="00A332F5"/>
    <w:rsid w:val="00A46A27"/>
    <w:rsid w:val="00A51967"/>
    <w:rsid w:val="00A739E5"/>
    <w:rsid w:val="00AC6EFF"/>
    <w:rsid w:val="00AD2A30"/>
    <w:rsid w:val="00AD568D"/>
    <w:rsid w:val="00AF6AD0"/>
    <w:rsid w:val="00B55D46"/>
    <w:rsid w:val="00B95322"/>
    <w:rsid w:val="00B96BD1"/>
    <w:rsid w:val="00BC2B81"/>
    <w:rsid w:val="00BD1F30"/>
    <w:rsid w:val="00BD215D"/>
    <w:rsid w:val="00C01BBD"/>
    <w:rsid w:val="00C13EC3"/>
    <w:rsid w:val="00C25651"/>
    <w:rsid w:val="00C35193"/>
    <w:rsid w:val="00C3603F"/>
    <w:rsid w:val="00C535D0"/>
    <w:rsid w:val="00C5452D"/>
    <w:rsid w:val="00C559B2"/>
    <w:rsid w:val="00C77BF7"/>
    <w:rsid w:val="00C8507B"/>
    <w:rsid w:val="00C976E8"/>
    <w:rsid w:val="00CA10FB"/>
    <w:rsid w:val="00CB4B91"/>
    <w:rsid w:val="00CF2BB3"/>
    <w:rsid w:val="00D45354"/>
    <w:rsid w:val="00D65B44"/>
    <w:rsid w:val="00D77C54"/>
    <w:rsid w:val="00D930C2"/>
    <w:rsid w:val="00DC3D94"/>
    <w:rsid w:val="00DF66EA"/>
    <w:rsid w:val="00E32D3C"/>
    <w:rsid w:val="00E86CEF"/>
    <w:rsid w:val="00EC5214"/>
    <w:rsid w:val="00ED1E57"/>
    <w:rsid w:val="00EF6C96"/>
    <w:rsid w:val="00F151F0"/>
    <w:rsid w:val="00F250C0"/>
    <w:rsid w:val="00F315FD"/>
    <w:rsid w:val="00F5204C"/>
    <w:rsid w:val="00F54ABC"/>
    <w:rsid w:val="00F66794"/>
    <w:rsid w:val="00F70FC1"/>
    <w:rsid w:val="00FB4C40"/>
    <w:rsid w:val="00FC6553"/>
    <w:rsid w:val="00FD119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9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99"/>
    <w:rsid w:val="00EF6C9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6C96"/>
    <w:pPr>
      <w:ind w:left="720"/>
      <w:contextualSpacing/>
    </w:pPr>
  </w:style>
  <w:style w:type="table" w:customStyle="1" w:styleId="TableGrid3">
    <w:name w:val="Table Grid3"/>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EF6C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C3D94"/>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3D94"/>
  </w:style>
  <w:style w:type="paragraph" w:styleId="Footer">
    <w:name w:val="footer"/>
    <w:basedOn w:val="Normal"/>
    <w:link w:val="FooterChar"/>
    <w:uiPriority w:val="99"/>
    <w:unhideWhenUsed/>
    <w:rsid w:val="00DC3D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3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516776">
      <w:bodyDiv w:val="1"/>
      <w:marLeft w:val="0"/>
      <w:marRight w:val="0"/>
      <w:marTop w:val="0"/>
      <w:marBottom w:val="0"/>
      <w:divBdr>
        <w:top w:val="none" w:sz="0" w:space="0" w:color="auto"/>
        <w:left w:val="none" w:sz="0" w:space="0" w:color="auto"/>
        <w:bottom w:val="none" w:sz="0" w:space="0" w:color="auto"/>
        <w:right w:val="none" w:sz="0" w:space="0" w:color="auto"/>
      </w:divBdr>
    </w:div>
    <w:div w:id="1264876437">
      <w:bodyDiv w:val="1"/>
      <w:marLeft w:val="0"/>
      <w:marRight w:val="0"/>
      <w:marTop w:val="0"/>
      <w:marBottom w:val="0"/>
      <w:divBdr>
        <w:top w:val="none" w:sz="0" w:space="0" w:color="auto"/>
        <w:left w:val="none" w:sz="0" w:space="0" w:color="auto"/>
        <w:bottom w:val="none" w:sz="0" w:space="0" w:color="auto"/>
        <w:right w:val="none" w:sz="0" w:space="0" w:color="auto"/>
      </w:divBdr>
    </w:div>
    <w:div w:id="15433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492</TotalTime>
  <Pages>6</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41</cp:revision>
  <dcterms:created xsi:type="dcterms:W3CDTF">2014-03-15T07:41:00Z</dcterms:created>
  <dcterms:modified xsi:type="dcterms:W3CDTF">2016-06-29T04:37:00Z</dcterms:modified>
</cp:coreProperties>
</file>